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C74F" w14:textId="57960BF4" w:rsidR="00191C52" w:rsidRPr="00DF6C21" w:rsidRDefault="007D37BA">
      <w:pPr>
        <w:rPr>
          <w:sz w:val="28"/>
          <w:szCs w:val="28"/>
        </w:rPr>
      </w:pPr>
      <w:r w:rsidRPr="00DF6C21">
        <w:rPr>
          <w:noProof/>
        </w:rPr>
        <w:drawing>
          <wp:anchor distT="0" distB="0" distL="114300" distR="114300" simplePos="0" relativeHeight="251655680" behindDoc="1" locked="0" layoutInCell="1" allowOverlap="1" wp14:anchorId="1E7275AB" wp14:editId="0FE3FE8A">
            <wp:simplePos x="0" y="0"/>
            <wp:positionH relativeFrom="column">
              <wp:posOffset>189865</wp:posOffset>
            </wp:positionH>
            <wp:positionV relativeFrom="paragraph">
              <wp:posOffset>121285</wp:posOffset>
            </wp:positionV>
            <wp:extent cx="855345" cy="895350"/>
            <wp:effectExtent l="0" t="0" r="1905" b="0"/>
            <wp:wrapThrough wrapText="bothSides">
              <wp:wrapPolygon edited="0">
                <wp:start x="0" y="0"/>
                <wp:lineTo x="0" y="21140"/>
                <wp:lineTo x="21167" y="21140"/>
                <wp:lineTo x="21167" y="0"/>
                <wp:lineTo x="0" y="0"/>
              </wp:wrapPolygon>
            </wp:wrapThrough>
            <wp:docPr id="2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159" w:rsidRPr="00DF6C21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EE3440" wp14:editId="41828ECE">
                <wp:simplePos x="0" y="0"/>
                <wp:positionH relativeFrom="column">
                  <wp:posOffset>1104900</wp:posOffset>
                </wp:positionH>
                <wp:positionV relativeFrom="paragraph">
                  <wp:posOffset>135890</wp:posOffset>
                </wp:positionV>
                <wp:extent cx="4938395" cy="1073150"/>
                <wp:effectExtent l="0" t="0" r="0" b="0"/>
                <wp:wrapThrough wrapText="bothSides">
                  <wp:wrapPolygon edited="0">
                    <wp:start x="0" y="0"/>
                    <wp:lineTo x="0" y="21089"/>
                    <wp:lineTo x="21497" y="21089"/>
                    <wp:lineTo x="21497" y="0"/>
                    <wp:lineTo x="0" y="0"/>
                  </wp:wrapPolygon>
                </wp:wrapThrough>
                <wp:docPr id="20055071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8395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64A287" w14:textId="089BFD05" w:rsidR="00191C52" w:rsidRDefault="00000000">
                            <w:pP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MISAMIS OCCIDENTAL I ELECTRIC COOPERATIVE, INC</w:t>
                            </w:r>
                            <w:r w:rsidR="00221CB8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DBC0D4E" w14:textId="77777777" w:rsidR="00191C52" w:rsidRDefault="0000000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Magcamiguing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Calamba, Misamis Occidental</w:t>
                            </w:r>
                          </w:p>
                          <w:p w14:paraId="72573144" w14:textId="77777777" w:rsidR="00191C52" w:rsidRDefault="0000000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Telephone: 088-2713661 Telefax: 088-2713989</w:t>
                            </w:r>
                          </w:p>
                          <w:p w14:paraId="1609E5EE" w14:textId="77777777" w:rsidR="00191C52" w:rsidRDefault="0000000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Email address: </w:t>
                            </w:r>
                            <w:hyperlink r:id="rId8" w:history="1">
                              <w:r w:rsidR="00191C52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moelci_uno@moelci-1.com</w:t>
                              </w:r>
                            </w:hyperlink>
                          </w:p>
                          <w:p w14:paraId="14C6A86A" w14:textId="77777777" w:rsidR="00191C52" w:rsidRDefault="0000000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moelciunobacsec@gmail.com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EE344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87pt;margin-top:10.7pt;width:388.85pt;height:84.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L+9QEAAMsDAAAOAAAAZHJzL2Uyb0RvYy54bWysU8tu2zAQvBfoPxC815L8aGLBcpA6cFEg&#10;fQBpP4CiqAdKcdklbcn9+i4pxzHSW1EdCC6XnN2ZHW3uxl6zo0LXgSl4Nks5U0ZC1Zmm4D++79/d&#10;cua8MJXQYFTBT8rxu+3bN5vB5moOLehKISMQ4/LBFrz13uZJ4mSreuFmYJWhZA3YC08hNkmFYiD0&#10;XifzNH2fDICVRZDKOTp9mJJ8G/HrWkn/ta6d8kwXnHrzccW4lmFNthuRNyhs28lzG+IfuuhFZ6jo&#10;BepBeMEO2P0F1XcSwUHtZxL6BOq6kypyIDZZ+orNUyusilxIHGcvMrn/Byu/HJ/sN2R+/AAjDTCS&#10;cPYR5E/HDOxaYRp1jwhDq0RFhbMgWTJYl5+fBqld7gJIOXyGioYsDh4i0FhjH1QhnozQaQCni+hq&#10;9EzS4XK9uF2sV5xJymXpzSJbxbEkIn9+btH5jwp6FjYFR5pqhBfHR+dDOyJ/vhKqOdBdte+0jgE2&#10;5U4jOwpywD5+kcGra9qEywbCswkxnESegdpE0o/lSMnAt4TqRIwRJkfRH0CbFvA3ZwO5qeDu10Gg&#10;4kx/MqTaOlsug/1isFzdzCnA60x5nRFGElTBPWfTducnyx4sdk1LlaY5GbgnpesuavDS1blvckyU&#10;5uzuYMnrON56+Qe3fwAAAP//AwBQSwMEFAAGAAgAAAAhAA7Uj6jdAAAACgEAAA8AAABkcnMvZG93&#10;bnJldi54bWxMj0FPg0AUhO8m/ofNM/Fi7EJDiyBLoyYar639AQ94BSL7lrDbQv+9z5MeJzOZ+abY&#10;LXZQF5p879hAvIpAEdeu6bk1cPx6f3wC5QNyg4NjMnAlD7vy9qbAvHEz7+lyCK2SEvY5GuhCGHOt&#10;fd2RRb9yI7F4JzdZDCKnVjcTzlJuB72Ooq222LMsdDjSW0f19+FsDZw+54dNNlcf4Zjuk+0r9mnl&#10;rsbc3y0vz6ACLeEvDL/4gg6lMFXuzI1Xg+g0kS/BwDpOQEkg28QpqEqcLEpAl4X+f6H8AQAA//8D&#10;AFBLAQItABQABgAIAAAAIQC2gziS/gAAAOEBAAATAAAAAAAAAAAAAAAAAAAAAABbQ29udGVudF9U&#10;eXBlc10ueG1sUEsBAi0AFAAGAAgAAAAhADj9If/WAAAAlAEAAAsAAAAAAAAAAAAAAAAALwEAAF9y&#10;ZWxzLy5yZWxzUEsBAi0AFAAGAAgAAAAhAM4FIv71AQAAywMAAA4AAAAAAAAAAAAAAAAALgIAAGRy&#10;cy9lMm9Eb2MueG1sUEsBAi0AFAAGAAgAAAAhAA7Uj6jdAAAACgEAAA8AAAAAAAAAAAAAAAAATwQA&#10;AGRycy9kb3ducmV2LnhtbFBLBQYAAAAABAAEAPMAAABZBQAAAAA=&#10;" stroked="f">
                <v:textbox>
                  <w:txbxContent>
                    <w:p w14:paraId="6664A287" w14:textId="089BFD05" w:rsidR="00191C52" w:rsidRDefault="00000000">
                      <w:pPr>
                        <w:rPr>
                          <w:rFonts w:ascii="Impact" w:hAnsi="Impact"/>
                          <w:sz w:val="36"/>
                          <w:szCs w:val="36"/>
                        </w:rPr>
                      </w:pPr>
                      <w:r>
                        <w:rPr>
                          <w:rFonts w:ascii="Impact" w:hAnsi="Impact"/>
                          <w:sz w:val="36"/>
                          <w:szCs w:val="36"/>
                        </w:rPr>
                        <w:t>MISAMIS OCCIDENTAL I ELECTRIC COOPERATIVE, INC</w:t>
                      </w:r>
                      <w:r w:rsidR="00221CB8">
                        <w:rPr>
                          <w:rFonts w:ascii="Impact" w:hAnsi="Impact"/>
                          <w:sz w:val="36"/>
                          <w:szCs w:val="36"/>
                        </w:rPr>
                        <w:t>.</w:t>
                      </w:r>
                    </w:p>
                    <w:p w14:paraId="3DBC0D4E" w14:textId="77777777" w:rsidR="00191C52" w:rsidRDefault="0000000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Magcamiguing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>, Calamba, Misamis Occidental</w:t>
                      </w:r>
                    </w:p>
                    <w:p w14:paraId="72573144" w14:textId="77777777" w:rsidR="00191C52" w:rsidRDefault="0000000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Telephone: 088-2713661 Telefax: 088-2713989</w:t>
                      </w:r>
                    </w:p>
                    <w:p w14:paraId="1609E5EE" w14:textId="77777777" w:rsidR="00191C52" w:rsidRDefault="0000000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Email address: </w:t>
                      </w:r>
                      <w:hyperlink r:id="rId9" w:history="1">
                        <w:r w:rsidR="00191C52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moelci_uno@moelci-1.com</w:t>
                        </w:r>
                      </w:hyperlink>
                    </w:p>
                    <w:p w14:paraId="14C6A86A" w14:textId="77777777" w:rsidR="00191C52" w:rsidRDefault="0000000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moelciunobacsec@gmail.com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44159" w:rsidRPr="00DF6C2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CE4B8" wp14:editId="281A91E7">
                <wp:simplePos x="0" y="0"/>
                <wp:positionH relativeFrom="column">
                  <wp:posOffset>15240</wp:posOffset>
                </wp:positionH>
                <wp:positionV relativeFrom="paragraph">
                  <wp:posOffset>1247775</wp:posOffset>
                </wp:positionV>
                <wp:extent cx="5996940" cy="0"/>
                <wp:effectExtent l="28575" t="28575" r="32385" b="28575"/>
                <wp:wrapNone/>
                <wp:docPr id="14967255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8FA50" id="Line 5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98.25pt" to="473.4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7OrwEAAEIDAAAOAAAAZHJzL2Uyb0RvYy54bWysUk1v2zAMvQ/YfxB0X5wUa7cYcXpI0V26&#10;LUCzH6DowxYqiQKpxM6/n6QmabHdhvkgmCL59N4jV/eTd+yokSyEji9mc850kKBs6Dv+a/f46Stn&#10;lERQwkHQHT9p4vfrjx9WY2z1DQzglEaWQQK1Y+z4kFJsm4bkoL2gGUQdctIAepFyiH2jUIwZ3bvm&#10;Zj6/a0ZAFRGkJsq3D69Jvq74xmiZfhpDOjHX8cwt1RPruS9ns16JtkcRByvPNMQ/sPDChvzoFepB&#10;JMEOaP+C8lYiEJg0k+AbMMZKXTVkNYv5H2qeBxF11ZLNoXi1if4frPxx3IQtFupyCs/xCeQLsQCb&#10;QYReVwK7U8yDWxSrmjFSe20pAcUtsv34HVSuEYcE1YXJoC+QWR+bqtmnq9l6Skzmy9vl8m75Oc9E&#10;XnKNaC+NESl90+BZ+em4s6H4IFpxfKJUiIj2UlKuAzxa5+osXWBjBv+yuC3QPqqOp8GGXZ7vS4Ug&#10;cFaV8tJI2O83DtlRlP2oX9WZM+/LEA5BvT7rwtmGorysGbV7UKctXuzJg6r8zktVNuF9XLvfVn/9&#10;GwAA//8DAFBLAwQUAAYACAAAACEAbJjeyN8AAAAJAQAADwAAAGRycy9kb3ducmV2LnhtbEyPwU7D&#10;MBBE70j8g7VIXCrqUEqUhjgVquDCAaktB7i58ZJExOvUdpvQr+8iIcFxZ0azb4rlaDtxRB9aRwpu&#10;pwkIpMqZlmoFb9vnmwxEiJqM7hyhgm8MsCwvLwqdGzfQGo+bWAsuoZBrBU2MfS5lqBq0Okxdj8Te&#10;p/NWRz59LY3XA5fbTs6SJJVWt8QfGt3jqsHqa3OwCsw6hKfVmJ3uXv3Lfv+eTT6G7USp66vx8QFE&#10;xDH+heEHn9GhZKadO5AJolMwm3OQ5UV6D4L9xTzlKbtfRZaF/L+gPAMAAP//AwBQSwECLQAUAAYA&#10;CAAAACEAtoM4kv4AAADhAQAAEwAAAAAAAAAAAAAAAAAAAAAAW0NvbnRlbnRfVHlwZXNdLnhtbFBL&#10;AQItABQABgAIAAAAIQA4/SH/1gAAAJQBAAALAAAAAAAAAAAAAAAAAC8BAABfcmVscy8ucmVsc1BL&#10;AQItABQABgAIAAAAIQDHND7OrwEAAEIDAAAOAAAAAAAAAAAAAAAAAC4CAABkcnMvZTJvRG9jLnht&#10;bFBLAQItABQABgAIAAAAIQBsmN7I3wAAAAkBAAAPAAAAAAAAAAAAAAAAAAkEAABkcnMvZG93bnJl&#10;di54bWxQSwUGAAAAAAQABADzAAAAFQUAAAAA&#10;" strokeweight="4.5pt">
                <v:stroke linestyle="thinThick"/>
              </v:line>
            </w:pict>
          </mc:Fallback>
        </mc:AlternateContent>
      </w:r>
    </w:p>
    <w:p w14:paraId="10DF0F51" w14:textId="77777777" w:rsidR="007D37BA" w:rsidRDefault="007D37BA">
      <w:pPr>
        <w:jc w:val="center"/>
        <w:rPr>
          <w:b/>
          <w:bCs/>
          <w:sz w:val="40"/>
          <w:szCs w:val="40"/>
        </w:rPr>
      </w:pPr>
    </w:p>
    <w:p w14:paraId="591BD207" w14:textId="325563B6" w:rsidR="00191C52" w:rsidRPr="00DF6C21" w:rsidRDefault="00000000">
      <w:pPr>
        <w:jc w:val="center"/>
        <w:rPr>
          <w:b/>
          <w:bCs/>
          <w:sz w:val="40"/>
          <w:szCs w:val="40"/>
        </w:rPr>
      </w:pPr>
      <w:r w:rsidRPr="00DF6C21">
        <w:rPr>
          <w:b/>
          <w:bCs/>
          <w:sz w:val="40"/>
          <w:szCs w:val="40"/>
        </w:rPr>
        <w:t>INVITATION TO BID</w:t>
      </w:r>
    </w:p>
    <w:p w14:paraId="1B553674" w14:textId="77777777" w:rsidR="00191C52" w:rsidRPr="00DF6C21" w:rsidRDefault="00191C52"/>
    <w:p w14:paraId="2F16C6CD" w14:textId="0215B6A0" w:rsidR="00191C52" w:rsidRPr="00DF6C21" w:rsidRDefault="00000000">
      <w:pPr>
        <w:rPr>
          <w:b/>
          <w:bCs/>
        </w:rPr>
      </w:pPr>
      <w:r w:rsidRPr="00DF6C21">
        <w:rPr>
          <w:b/>
          <w:bCs/>
        </w:rPr>
        <w:t>Ju</w:t>
      </w:r>
      <w:r w:rsidR="00C069A7">
        <w:rPr>
          <w:b/>
          <w:bCs/>
        </w:rPr>
        <w:t>ly</w:t>
      </w:r>
      <w:r w:rsidRPr="00DF6C21">
        <w:rPr>
          <w:b/>
          <w:bCs/>
        </w:rPr>
        <w:t xml:space="preserve"> </w:t>
      </w:r>
      <w:r w:rsidR="00C069A7">
        <w:rPr>
          <w:b/>
          <w:bCs/>
        </w:rPr>
        <w:t>01</w:t>
      </w:r>
      <w:r w:rsidRPr="00DF6C21">
        <w:rPr>
          <w:b/>
          <w:bCs/>
        </w:rPr>
        <w:t>, 2026</w:t>
      </w:r>
    </w:p>
    <w:p w14:paraId="17D564F7" w14:textId="77777777" w:rsidR="00191C52" w:rsidRPr="00DF6C21" w:rsidRDefault="00191C52"/>
    <w:p w14:paraId="708F1DF0" w14:textId="77777777" w:rsidR="00191C52" w:rsidRPr="00DF6C21" w:rsidRDefault="00000000">
      <w:pPr>
        <w:rPr>
          <w:b/>
          <w:bCs/>
        </w:rPr>
      </w:pPr>
      <w:r w:rsidRPr="00DF6C21">
        <w:t xml:space="preserve">TO: </w:t>
      </w:r>
      <w:r w:rsidRPr="00DF6C21">
        <w:tab/>
      </w:r>
      <w:r w:rsidRPr="00DF6C21">
        <w:rPr>
          <w:b/>
          <w:bCs/>
        </w:rPr>
        <w:t>ALL MOELCI- I ACCREDITED AND QUALIFIED SUPPLIERS</w:t>
      </w:r>
    </w:p>
    <w:p w14:paraId="3D7C6198" w14:textId="77777777" w:rsidR="00191C52" w:rsidRPr="00DF6C21" w:rsidRDefault="00191C52"/>
    <w:p w14:paraId="67B8E327" w14:textId="4B2F0FBC" w:rsidR="00191C52" w:rsidRPr="00DF6C21" w:rsidRDefault="00000000">
      <w:r w:rsidRPr="00DF6C21">
        <w:t>You are hereby invited to submit your sealed bids for the requirement listed below</w:t>
      </w:r>
      <w:r w:rsidR="0048524F" w:rsidRPr="00DF6C21">
        <w:t>;</w:t>
      </w:r>
    </w:p>
    <w:p w14:paraId="1D943075" w14:textId="77777777" w:rsidR="00DF522D" w:rsidRPr="00DF6C21" w:rsidRDefault="00DF522D"/>
    <w:tbl>
      <w:tblPr>
        <w:tblW w:w="9356" w:type="dxa"/>
        <w:tblLook w:val="04A0" w:firstRow="1" w:lastRow="0" w:firstColumn="1" w:lastColumn="0" w:noHBand="0" w:noVBand="1"/>
      </w:tblPr>
      <w:tblGrid>
        <w:gridCol w:w="1114"/>
        <w:gridCol w:w="5268"/>
        <w:gridCol w:w="1415"/>
        <w:gridCol w:w="1559"/>
      </w:tblGrid>
      <w:tr w:rsidR="00416A9E" w:rsidRPr="00DF6C21" w14:paraId="207F11D5" w14:textId="77777777" w:rsidTr="00416A9E">
        <w:trPr>
          <w:trHeight w:val="312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4EB7" w14:textId="77777777" w:rsidR="00416A9E" w:rsidRPr="00DF6C21" w:rsidRDefault="00416A9E">
            <w:pPr>
              <w:jc w:val="center"/>
              <w:rPr>
                <w:b/>
                <w:bCs/>
                <w:color w:val="000000"/>
                <w:lang w:val="en-PH" w:eastAsia="en-PH"/>
              </w:rPr>
            </w:pPr>
            <w:r w:rsidRPr="00DF6C21">
              <w:rPr>
                <w:b/>
                <w:bCs/>
                <w:color w:val="000000"/>
              </w:rPr>
              <w:t>ITEM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81F2" w14:textId="77777777" w:rsidR="00416A9E" w:rsidRPr="00DF6C21" w:rsidRDefault="00416A9E">
            <w:pPr>
              <w:rPr>
                <w:b/>
                <w:bCs/>
                <w:color w:val="000000"/>
              </w:rPr>
            </w:pPr>
            <w:r w:rsidRPr="00DF6C21">
              <w:rPr>
                <w:b/>
                <w:bCs/>
                <w:color w:val="000000"/>
              </w:rPr>
              <w:t xml:space="preserve">MATERIAL DESCRIPTION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4F4FC" w14:textId="77777777" w:rsidR="00416A9E" w:rsidRPr="00DF6C21" w:rsidRDefault="00416A9E">
            <w:pPr>
              <w:jc w:val="center"/>
              <w:rPr>
                <w:b/>
                <w:bCs/>
                <w:color w:val="000000"/>
              </w:rPr>
            </w:pPr>
            <w:r w:rsidRPr="00DF6C21">
              <w:rPr>
                <w:b/>
                <w:bCs/>
                <w:color w:val="000000"/>
              </w:rPr>
              <w:t>QTY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739BF" w14:textId="77777777" w:rsidR="00416A9E" w:rsidRPr="00DF6C21" w:rsidRDefault="00416A9E">
            <w:pPr>
              <w:jc w:val="center"/>
              <w:rPr>
                <w:b/>
                <w:bCs/>
                <w:color w:val="000000"/>
              </w:rPr>
            </w:pPr>
            <w:r w:rsidRPr="00DF6C21">
              <w:rPr>
                <w:b/>
                <w:bCs/>
                <w:color w:val="000000"/>
              </w:rPr>
              <w:t xml:space="preserve">  UNIT</w:t>
            </w:r>
          </w:p>
        </w:tc>
      </w:tr>
      <w:tr w:rsidR="00416A9E" w:rsidRPr="00DF6C21" w14:paraId="4F134B29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C9C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E5DB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CROSS </w:t>
            </w:r>
            <w:proofErr w:type="gramStart"/>
            <w:r w:rsidRPr="00DF6C21">
              <w:rPr>
                <w:color w:val="000000"/>
                <w:sz w:val="22"/>
                <w:szCs w:val="22"/>
              </w:rPr>
              <w:t>ARM ,</w:t>
            </w:r>
            <w:proofErr w:type="gramEnd"/>
            <w:r w:rsidRPr="00DF6C21">
              <w:rPr>
                <w:color w:val="000000"/>
                <w:sz w:val="22"/>
                <w:szCs w:val="22"/>
              </w:rPr>
              <w:t xml:space="preserve"> 10FT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9B5E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38933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919894C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315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DC50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CROSS ARM, 8FT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9918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09ED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3284F08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0C7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F620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STEEL V- BRACE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ACD8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B1B0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832D688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B2E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4A2C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STEEL BRACE, 28''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F618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D9FA8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406D797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0BD4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978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PIN TYPE INSULATOR, HDPE 55-5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23718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86E2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3EAEC73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744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9903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CROSS ARM PIN, LONG SHANK, 5/8' X 13 - 3/4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1046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27DA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065E08E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B28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81BE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SUSPENSION INSULATOR, PROCELIAN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C1F4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9BF8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F89E4D0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961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6094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SPOOL INSULATOR, 3'''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8CE6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4226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13295C8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D1B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0369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SPOOL INSULATOR, 1 3/4'''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AF0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1ADB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30A5F01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F20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A366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STRAIN CLAMP, 2/0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138C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BF10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0CB9A82F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6B74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FC8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SUSPENSION CLAMP, 2/0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6D55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41B5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0114125E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C2C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275C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OVAL EYEBOLT, 5/8 X 12''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5DC0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79A3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50743E3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403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744C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OVAL EYEBOLT, 5/8 X 10''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F3F6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1452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8417CF0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16F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762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MACHINE BOLT, 5/8 X 12''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9776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540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2947580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D41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169B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MACHINE BOLT, 5/8 X 10''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0096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BC9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044DACBA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9E9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FBA0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MACHINE BOLT, 5/8 X 8''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AF60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C45C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2FD9C8F9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0F5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9084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MACHINE BOLT, 1/2 X 10''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1E0D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C27A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C4FFF6F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BEB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4108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DOUBLE ARMING BOLT, 5/8 X 16''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CD11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DF22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25DFBE8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3EC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696E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DOUBLE ARMING BOLT, 5/8 X 14''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9749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A46E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517729B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C8C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376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SECONDARY SWINGING CLEVIS, BIG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F7F8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D497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607A487A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763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972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SECONDARY BRACKET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FCE4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A2CE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4BA92FE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5BF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F9C9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CARRIAGE BOLT 6''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F7E0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346A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93B65E2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ECB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3B03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CUT -OUT, 15kv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AD8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883F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1F2DE82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701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CAF0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LIGHTING ARRESTER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12AB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0539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670C8B83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EC3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6674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GROUND ROD 8FT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C53D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A62C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63BDDD8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2044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BE53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CLAMP LOOP DEAD - </w:t>
            </w:r>
            <w:proofErr w:type="gramStart"/>
            <w:r w:rsidRPr="00DF6C21">
              <w:rPr>
                <w:color w:val="000000"/>
                <w:sz w:val="22"/>
                <w:szCs w:val="22"/>
              </w:rPr>
              <w:t>END ,</w:t>
            </w:r>
            <w:proofErr w:type="gramEnd"/>
            <w:r w:rsidRPr="00DF6C21">
              <w:rPr>
                <w:color w:val="000000"/>
                <w:sz w:val="22"/>
                <w:szCs w:val="22"/>
              </w:rPr>
              <w:t xml:space="preserve"> # 2/0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5460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C462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6BD028F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909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EB11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CLAMP LOOP DEAD - </w:t>
            </w:r>
            <w:proofErr w:type="gramStart"/>
            <w:r w:rsidRPr="00DF6C21">
              <w:rPr>
                <w:color w:val="000000"/>
                <w:sz w:val="22"/>
                <w:szCs w:val="22"/>
              </w:rPr>
              <w:t>END ,</w:t>
            </w:r>
            <w:proofErr w:type="gramEnd"/>
            <w:r w:rsidRPr="00DF6C21">
              <w:rPr>
                <w:color w:val="000000"/>
                <w:sz w:val="22"/>
                <w:szCs w:val="22"/>
              </w:rPr>
              <w:t xml:space="preserve"> # 4/0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BA88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DAD4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0A2EE3F5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27A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12BE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ANCHOR ROD,8FT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CF943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34AF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8AB8064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F0C4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62F9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THIMBLE EYE, 5/8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1C72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1A45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28DC66CB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58C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1CC5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EXPANDING ANCHOR, 8WAYS with PLATE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C6DC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D798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1432739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546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11BE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SQUARE WASHER FLAT 2 1/4'' X 1 1/4''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C787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57FC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66DACE2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5EFE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1355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SINGLE UPSET BOLT, 10''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B94A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265F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879F80C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4E3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68D5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DOUBLE UPSET BOLT, 10''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E71B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D7E7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CE43E7F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A33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AAC3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GUY MALLEABLE IRON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2A148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2019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FBBF080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67E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D39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COMPRESSION CONNECTOR # 400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7584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24348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1B4A094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6C6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F98B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COMPRESSION CONNECTOR # 300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73DE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FDE0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4456B95D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5443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69FA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COMPRESSION CONNECTOR # 250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07B48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63C5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70B0A480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0F1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7559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COMPRESION CONNECTOR #100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4987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215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C78C189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AE8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7F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COMPRESION CONNECTOR # 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BCB5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5368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6258B695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9A56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887F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HOTLINE CLAMP, # 2/0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72CE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27FA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5CA335EB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6ED0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EA1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HOTLINE CLAMP, # 4/0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A1C1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3341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66BF076C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5C1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2237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POLE TOP PIN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790FD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2212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3121D775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98CB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866E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 BOLT CLAMP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7E5E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BB4B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08D91BC7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75B2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37D4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EYE NUT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5BE1F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79B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2998104F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60E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864A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LAG SCREW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98ED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98C4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104FD5A1" w14:textId="77777777" w:rsidTr="00416A9E">
        <w:trPr>
          <w:trHeight w:val="276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723A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F881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 xml:space="preserve">SCREW INSULATOR, BIG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25A1C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B7B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  <w:tr w:rsidR="00416A9E" w:rsidRPr="00DF6C21" w14:paraId="6526F990" w14:textId="77777777" w:rsidTr="00416A9E">
        <w:trPr>
          <w:trHeight w:val="291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3569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F8A1" w14:textId="77777777" w:rsidR="00416A9E" w:rsidRPr="00DF6C21" w:rsidRDefault="00416A9E">
            <w:pPr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POLE CLAMP, 5''. 7''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2F927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D1DA5" w14:textId="77777777" w:rsidR="00416A9E" w:rsidRPr="00DF6C21" w:rsidRDefault="00416A9E">
            <w:pPr>
              <w:jc w:val="center"/>
              <w:rPr>
                <w:color w:val="000000"/>
                <w:sz w:val="22"/>
                <w:szCs w:val="22"/>
              </w:rPr>
            </w:pPr>
            <w:r w:rsidRPr="00DF6C21">
              <w:rPr>
                <w:color w:val="000000"/>
                <w:sz w:val="22"/>
                <w:szCs w:val="22"/>
              </w:rPr>
              <w:t>PCS</w:t>
            </w:r>
          </w:p>
        </w:tc>
      </w:tr>
    </w:tbl>
    <w:p w14:paraId="65B62B74" w14:textId="77777777" w:rsidR="00DF522D" w:rsidRPr="00DF6C21" w:rsidRDefault="00DF522D"/>
    <w:p w14:paraId="5277E1B4" w14:textId="77777777" w:rsidR="00191C52" w:rsidRPr="00DF6C21" w:rsidRDefault="00000000">
      <w:pPr>
        <w:rPr>
          <w:b/>
          <w:bCs/>
          <w:i/>
          <w:iCs/>
          <w:sz w:val="22"/>
          <w:szCs w:val="22"/>
        </w:rPr>
      </w:pPr>
      <w:r w:rsidRPr="00DF6C21">
        <w:rPr>
          <w:b/>
          <w:bCs/>
          <w:i/>
          <w:iCs/>
          <w:sz w:val="22"/>
          <w:szCs w:val="22"/>
        </w:rPr>
        <w:t>Instructions:</w:t>
      </w:r>
    </w:p>
    <w:p w14:paraId="0C509354" w14:textId="77777777" w:rsidR="0035246A" w:rsidRPr="00DF6C21" w:rsidRDefault="0035246A">
      <w:pPr>
        <w:jc w:val="both"/>
        <w:rPr>
          <w:b/>
          <w:bCs/>
          <w:i/>
          <w:iCs/>
          <w:sz w:val="22"/>
          <w:szCs w:val="22"/>
        </w:rPr>
      </w:pPr>
    </w:p>
    <w:p w14:paraId="5C1AAA87" w14:textId="2AD17753" w:rsidR="00191C52" w:rsidRPr="00DF6C21" w:rsidRDefault="00000000">
      <w:pPr>
        <w:jc w:val="both"/>
        <w:rPr>
          <w:sz w:val="22"/>
          <w:szCs w:val="22"/>
        </w:rPr>
      </w:pPr>
      <w:r w:rsidRPr="00DF6C21">
        <w:rPr>
          <w:b/>
          <w:bCs/>
          <w:i/>
          <w:iCs/>
          <w:sz w:val="22"/>
          <w:szCs w:val="22"/>
        </w:rPr>
        <w:t>SEALED BID</w:t>
      </w:r>
      <w:r w:rsidRPr="00DF6C21">
        <w:rPr>
          <w:sz w:val="22"/>
          <w:szCs w:val="22"/>
        </w:rPr>
        <w:t xml:space="preserve"> proposal shall be submitted to MOELCI – I BAC Secretariat office located at </w:t>
      </w:r>
      <w:proofErr w:type="spellStart"/>
      <w:r w:rsidRPr="00DF6C21">
        <w:rPr>
          <w:sz w:val="22"/>
          <w:szCs w:val="22"/>
        </w:rPr>
        <w:t>Magcamiguing</w:t>
      </w:r>
      <w:proofErr w:type="spellEnd"/>
      <w:r w:rsidRPr="00DF6C21">
        <w:rPr>
          <w:sz w:val="22"/>
          <w:szCs w:val="22"/>
        </w:rPr>
        <w:t xml:space="preserve">, Calamba, Misamis Occidental or email at moelciunobacsec@gmail.com not later than </w:t>
      </w:r>
      <w:r w:rsidR="00C069A7">
        <w:rPr>
          <w:b/>
          <w:bCs/>
          <w:sz w:val="22"/>
          <w:szCs w:val="22"/>
        </w:rPr>
        <w:t>8</w:t>
      </w:r>
      <w:r w:rsidRPr="00DF6C21">
        <w:rPr>
          <w:b/>
          <w:bCs/>
          <w:sz w:val="22"/>
          <w:szCs w:val="22"/>
        </w:rPr>
        <w:t>:</w:t>
      </w:r>
      <w:r w:rsidR="00C069A7">
        <w:rPr>
          <w:b/>
          <w:bCs/>
          <w:sz w:val="22"/>
          <w:szCs w:val="22"/>
        </w:rPr>
        <w:t>3</w:t>
      </w:r>
      <w:r w:rsidRPr="00DF6C21">
        <w:rPr>
          <w:b/>
          <w:bCs/>
          <w:sz w:val="22"/>
          <w:szCs w:val="22"/>
        </w:rPr>
        <w:t xml:space="preserve">0 </w:t>
      </w:r>
      <w:r w:rsidR="00C069A7">
        <w:rPr>
          <w:b/>
          <w:bCs/>
          <w:sz w:val="22"/>
          <w:szCs w:val="22"/>
        </w:rPr>
        <w:t>A</w:t>
      </w:r>
      <w:r w:rsidRPr="00DF6C21">
        <w:rPr>
          <w:b/>
          <w:bCs/>
          <w:sz w:val="22"/>
          <w:szCs w:val="22"/>
        </w:rPr>
        <w:t>M,</w:t>
      </w:r>
      <w:r w:rsidRPr="00DF6C21">
        <w:rPr>
          <w:sz w:val="22"/>
          <w:szCs w:val="22"/>
        </w:rPr>
        <w:t xml:space="preserve"> </w:t>
      </w:r>
      <w:r w:rsidRPr="00DF6C21">
        <w:rPr>
          <w:b/>
          <w:bCs/>
          <w:sz w:val="22"/>
          <w:szCs w:val="22"/>
        </w:rPr>
        <w:t>J</w:t>
      </w:r>
      <w:r w:rsidR="000852C9" w:rsidRPr="00DF6C21">
        <w:rPr>
          <w:b/>
          <w:bCs/>
          <w:sz w:val="22"/>
          <w:szCs w:val="22"/>
        </w:rPr>
        <w:t>uly</w:t>
      </w:r>
      <w:r w:rsidRPr="00DF6C21">
        <w:rPr>
          <w:b/>
          <w:bCs/>
          <w:sz w:val="22"/>
          <w:szCs w:val="22"/>
        </w:rPr>
        <w:t xml:space="preserve"> </w:t>
      </w:r>
      <w:r w:rsidR="00C069A7">
        <w:rPr>
          <w:b/>
          <w:bCs/>
          <w:sz w:val="22"/>
          <w:szCs w:val="22"/>
        </w:rPr>
        <w:t>9</w:t>
      </w:r>
      <w:r w:rsidRPr="00DF6C21">
        <w:rPr>
          <w:b/>
          <w:bCs/>
          <w:sz w:val="22"/>
          <w:szCs w:val="22"/>
        </w:rPr>
        <w:t>, 2026</w:t>
      </w:r>
      <w:r w:rsidRPr="00DF6C21">
        <w:rPr>
          <w:sz w:val="22"/>
          <w:szCs w:val="22"/>
        </w:rPr>
        <w:t xml:space="preserve"> unless re-scheduled for valid reason.</w:t>
      </w:r>
    </w:p>
    <w:p w14:paraId="060CEBB7" w14:textId="77777777" w:rsidR="00191C52" w:rsidRPr="00DF6C21" w:rsidRDefault="00191C52">
      <w:pPr>
        <w:jc w:val="both"/>
        <w:rPr>
          <w:b/>
          <w:bCs/>
          <w:sz w:val="22"/>
          <w:szCs w:val="22"/>
        </w:rPr>
      </w:pPr>
    </w:p>
    <w:p w14:paraId="38BB89D2" w14:textId="400D6297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The Approved Budget for Contract is </w:t>
      </w:r>
      <w:proofErr w:type="spellStart"/>
      <w:r w:rsidRPr="00DF6C21">
        <w:rPr>
          <w:b/>
          <w:bCs/>
          <w:i/>
          <w:iCs/>
          <w:sz w:val="22"/>
          <w:szCs w:val="22"/>
          <w:u w:val="single"/>
        </w:rPr>
        <w:t>Php</w:t>
      </w:r>
      <w:proofErr w:type="spellEnd"/>
      <w:r w:rsidRPr="00DF6C21">
        <w:rPr>
          <w:b/>
          <w:bCs/>
          <w:i/>
          <w:iCs/>
          <w:sz w:val="22"/>
          <w:szCs w:val="22"/>
          <w:u w:val="single"/>
        </w:rPr>
        <w:t xml:space="preserve"> 1,</w:t>
      </w:r>
      <w:r w:rsidR="005559A0" w:rsidRPr="00DF6C21">
        <w:rPr>
          <w:b/>
          <w:bCs/>
          <w:i/>
          <w:iCs/>
          <w:sz w:val="22"/>
          <w:szCs w:val="22"/>
          <w:u w:val="single"/>
        </w:rPr>
        <w:t>991</w:t>
      </w:r>
      <w:r w:rsidRPr="00DF6C21">
        <w:rPr>
          <w:b/>
          <w:bCs/>
          <w:i/>
          <w:iCs/>
          <w:sz w:val="22"/>
          <w:szCs w:val="22"/>
          <w:u w:val="single"/>
        </w:rPr>
        <w:t>,</w:t>
      </w:r>
      <w:r w:rsidR="005559A0" w:rsidRPr="00DF6C21">
        <w:rPr>
          <w:b/>
          <w:bCs/>
          <w:i/>
          <w:iCs/>
          <w:sz w:val="22"/>
          <w:szCs w:val="22"/>
          <w:u w:val="single"/>
        </w:rPr>
        <w:t>466</w:t>
      </w:r>
      <w:r w:rsidRPr="00DF6C21">
        <w:rPr>
          <w:b/>
          <w:bCs/>
          <w:i/>
          <w:iCs/>
          <w:sz w:val="22"/>
          <w:szCs w:val="22"/>
          <w:u w:val="single"/>
        </w:rPr>
        <w:t>.00</w:t>
      </w:r>
      <w:r w:rsidRPr="00DF6C21">
        <w:rPr>
          <w:sz w:val="22"/>
          <w:szCs w:val="22"/>
        </w:rPr>
        <w:t xml:space="preserve"> inclusive of VAT.</w:t>
      </w:r>
    </w:p>
    <w:p w14:paraId="0DA31BED" w14:textId="0430B4A5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Bidding Documents is </w:t>
      </w:r>
      <w:proofErr w:type="spellStart"/>
      <w:r w:rsidRPr="00DF6C21">
        <w:rPr>
          <w:b/>
          <w:bCs/>
          <w:sz w:val="22"/>
          <w:szCs w:val="22"/>
        </w:rPr>
        <w:t>P</w:t>
      </w:r>
      <w:r w:rsidR="00782B83" w:rsidRPr="00DF6C21">
        <w:rPr>
          <w:b/>
          <w:bCs/>
          <w:sz w:val="22"/>
          <w:szCs w:val="22"/>
        </w:rPr>
        <w:t>hp</w:t>
      </w:r>
      <w:proofErr w:type="spellEnd"/>
      <w:r w:rsidR="00782B83" w:rsidRPr="00DF6C21">
        <w:rPr>
          <w:b/>
          <w:bCs/>
          <w:sz w:val="22"/>
          <w:szCs w:val="22"/>
        </w:rPr>
        <w:t xml:space="preserve"> </w:t>
      </w:r>
      <w:r w:rsidRPr="00DF6C21">
        <w:rPr>
          <w:b/>
          <w:bCs/>
          <w:sz w:val="22"/>
          <w:szCs w:val="22"/>
        </w:rPr>
        <w:t>5,000.00</w:t>
      </w:r>
    </w:p>
    <w:p w14:paraId="45731662" w14:textId="40E7A319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Source of Fund is: </w:t>
      </w:r>
      <w:r w:rsidR="00292312" w:rsidRPr="00DF6C21">
        <w:rPr>
          <w:b/>
          <w:bCs/>
          <w:i/>
          <w:iCs/>
          <w:sz w:val="22"/>
          <w:szCs w:val="22"/>
          <w:u w:val="single"/>
        </w:rPr>
        <w:t>RFSC</w:t>
      </w:r>
    </w:p>
    <w:p w14:paraId="6B2E8BC9" w14:textId="77777777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Proposal must be </w:t>
      </w:r>
      <w:r w:rsidRPr="00DF6C21">
        <w:rPr>
          <w:b/>
          <w:bCs/>
          <w:sz w:val="22"/>
          <w:szCs w:val="22"/>
        </w:rPr>
        <w:t>SEALED</w:t>
      </w:r>
      <w:r w:rsidRPr="00DF6C21">
        <w:rPr>
          <w:sz w:val="22"/>
          <w:szCs w:val="22"/>
        </w:rPr>
        <w:t xml:space="preserve"> and shall have at least </w:t>
      </w:r>
      <w:r w:rsidRPr="00DF6C21">
        <w:rPr>
          <w:b/>
          <w:bCs/>
          <w:sz w:val="22"/>
          <w:szCs w:val="22"/>
        </w:rPr>
        <w:t>One Hundred Twenty (120)</w:t>
      </w:r>
      <w:r w:rsidRPr="00DF6C21">
        <w:rPr>
          <w:sz w:val="22"/>
          <w:szCs w:val="22"/>
        </w:rPr>
        <w:t xml:space="preserve"> days price validity from the date of submission of quotation.</w:t>
      </w:r>
    </w:p>
    <w:p w14:paraId="2F8D08D7" w14:textId="15B66E71" w:rsidR="002F4D74" w:rsidRPr="00DF6C21" w:rsidRDefault="002F4D74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Opening of sealed </w:t>
      </w:r>
      <w:r w:rsidR="00E43F66" w:rsidRPr="00DF6C21">
        <w:rPr>
          <w:sz w:val="22"/>
          <w:szCs w:val="22"/>
        </w:rPr>
        <w:t>quotation</w:t>
      </w:r>
      <w:r w:rsidRPr="00DF6C21">
        <w:rPr>
          <w:sz w:val="22"/>
          <w:szCs w:val="22"/>
        </w:rPr>
        <w:t xml:space="preserve"> will be held </w:t>
      </w:r>
      <w:r w:rsidR="00B70CC6" w:rsidRPr="00DF6C21">
        <w:rPr>
          <w:sz w:val="22"/>
          <w:szCs w:val="22"/>
        </w:rPr>
        <w:t xml:space="preserve">on </w:t>
      </w:r>
      <w:r w:rsidR="00B70CC6" w:rsidRPr="00DF6C21">
        <w:rPr>
          <w:b/>
          <w:bCs/>
          <w:sz w:val="22"/>
          <w:szCs w:val="22"/>
        </w:rPr>
        <w:t xml:space="preserve">July </w:t>
      </w:r>
      <w:r w:rsidR="00C069A7">
        <w:rPr>
          <w:b/>
          <w:bCs/>
          <w:sz w:val="22"/>
          <w:szCs w:val="22"/>
        </w:rPr>
        <w:t>9</w:t>
      </w:r>
      <w:r w:rsidR="00B70CC6" w:rsidRPr="00DF6C21">
        <w:rPr>
          <w:b/>
          <w:bCs/>
          <w:sz w:val="22"/>
          <w:szCs w:val="22"/>
        </w:rPr>
        <w:t>, 2026</w:t>
      </w:r>
      <w:r w:rsidR="00E43F66" w:rsidRPr="00DF6C21">
        <w:rPr>
          <w:b/>
          <w:bCs/>
          <w:sz w:val="22"/>
          <w:szCs w:val="22"/>
        </w:rPr>
        <w:t>,</w:t>
      </w:r>
      <w:r w:rsidR="00B70CC6" w:rsidRPr="00DF6C21">
        <w:rPr>
          <w:sz w:val="22"/>
          <w:szCs w:val="22"/>
        </w:rPr>
        <w:t xml:space="preserve"> at </w:t>
      </w:r>
      <w:r w:rsidR="00C069A7">
        <w:rPr>
          <w:b/>
          <w:bCs/>
          <w:sz w:val="22"/>
          <w:szCs w:val="22"/>
        </w:rPr>
        <w:t>9</w:t>
      </w:r>
      <w:r w:rsidR="00C33956" w:rsidRPr="00DF6C21">
        <w:rPr>
          <w:b/>
          <w:bCs/>
          <w:sz w:val="22"/>
          <w:szCs w:val="22"/>
        </w:rPr>
        <w:t>:</w:t>
      </w:r>
      <w:r w:rsidR="005C47EB" w:rsidRPr="00DF6C21">
        <w:rPr>
          <w:b/>
          <w:bCs/>
          <w:sz w:val="22"/>
          <w:szCs w:val="22"/>
        </w:rPr>
        <w:t>0</w:t>
      </w:r>
      <w:r w:rsidR="00C33956" w:rsidRPr="00DF6C21">
        <w:rPr>
          <w:b/>
          <w:bCs/>
          <w:sz w:val="22"/>
          <w:szCs w:val="22"/>
        </w:rPr>
        <w:t xml:space="preserve">0 </w:t>
      </w:r>
      <w:r w:rsidR="00C069A7">
        <w:rPr>
          <w:b/>
          <w:bCs/>
          <w:sz w:val="22"/>
          <w:szCs w:val="22"/>
        </w:rPr>
        <w:t>A</w:t>
      </w:r>
      <w:r w:rsidR="00C33956" w:rsidRPr="00DF6C21">
        <w:rPr>
          <w:b/>
          <w:bCs/>
          <w:sz w:val="22"/>
          <w:szCs w:val="22"/>
        </w:rPr>
        <w:t>M</w:t>
      </w:r>
      <w:r w:rsidR="00B70CC6" w:rsidRPr="00DF6C21">
        <w:rPr>
          <w:b/>
          <w:bCs/>
          <w:sz w:val="22"/>
          <w:szCs w:val="22"/>
        </w:rPr>
        <w:t>.</w:t>
      </w:r>
      <w:r w:rsidR="00B70CC6" w:rsidRPr="00DF6C21">
        <w:rPr>
          <w:sz w:val="22"/>
          <w:szCs w:val="22"/>
        </w:rPr>
        <w:t xml:space="preserve"> </w:t>
      </w:r>
    </w:p>
    <w:p w14:paraId="159E4F42" w14:textId="0E1DFD59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With available stocks ready for </w:t>
      </w:r>
      <w:r w:rsidR="004B3DC4" w:rsidRPr="00DF6C21">
        <w:rPr>
          <w:sz w:val="22"/>
          <w:szCs w:val="22"/>
        </w:rPr>
        <w:t xml:space="preserve">post-qualification and </w:t>
      </w:r>
      <w:r w:rsidRPr="00DF6C21">
        <w:rPr>
          <w:sz w:val="22"/>
          <w:szCs w:val="22"/>
        </w:rPr>
        <w:t>immediate delivery.</w:t>
      </w:r>
    </w:p>
    <w:p w14:paraId="755354A4" w14:textId="77190D35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>Terms of payment</w:t>
      </w:r>
      <w:r w:rsidR="00D05CDE" w:rsidRPr="00DF6C21">
        <w:rPr>
          <w:sz w:val="22"/>
          <w:szCs w:val="22"/>
        </w:rPr>
        <w:t xml:space="preserve"> (</w:t>
      </w:r>
      <w:r w:rsidR="00E43F66" w:rsidRPr="00DF6C21">
        <w:rPr>
          <w:sz w:val="22"/>
          <w:szCs w:val="22"/>
        </w:rPr>
        <w:t>at least</w:t>
      </w:r>
      <w:r w:rsidR="00D05CDE" w:rsidRPr="00DF6C21">
        <w:rPr>
          <w:sz w:val="22"/>
          <w:szCs w:val="22"/>
        </w:rPr>
        <w:t xml:space="preserve"> 12 </w:t>
      </w:r>
      <w:r w:rsidR="00E43F66" w:rsidRPr="00DF6C21">
        <w:rPr>
          <w:sz w:val="22"/>
          <w:szCs w:val="22"/>
        </w:rPr>
        <w:t>mos.</w:t>
      </w:r>
      <w:r w:rsidR="00D05CDE" w:rsidRPr="00DF6C21">
        <w:rPr>
          <w:sz w:val="22"/>
          <w:szCs w:val="22"/>
        </w:rPr>
        <w:t>)</w:t>
      </w:r>
      <w:r w:rsidRPr="00DF6C21">
        <w:rPr>
          <w:sz w:val="22"/>
          <w:szCs w:val="22"/>
        </w:rPr>
        <w:t>, delivery period</w:t>
      </w:r>
      <w:r w:rsidR="00292312" w:rsidRPr="00DF6C21">
        <w:rPr>
          <w:sz w:val="22"/>
          <w:szCs w:val="22"/>
        </w:rPr>
        <w:t>,</w:t>
      </w:r>
      <w:r w:rsidRPr="00DF6C21">
        <w:rPr>
          <w:sz w:val="22"/>
          <w:szCs w:val="22"/>
        </w:rPr>
        <w:t xml:space="preserve"> and warranty should also be specified.</w:t>
      </w:r>
    </w:p>
    <w:p w14:paraId="18E3043A" w14:textId="77777777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>Process is based entirely on the NEA’s Procurement Guidelines and Simplified Bidding Procedures for Electric Cooperatives</w:t>
      </w:r>
    </w:p>
    <w:p w14:paraId="5825E73B" w14:textId="14297E69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MOELCI – I reserve the right to accept or reject any bid, to cancel the bidding process and to reject all bids at any time </w:t>
      </w:r>
      <w:r w:rsidR="007D37BA">
        <w:rPr>
          <w:sz w:val="22"/>
          <w:szCs w:val="22"/>
        </w:rPr>
        <w:t>before</w:t>
      </w:r>
      <w:r w:rsidRPr="00DF6C21">
        <w:rPr>
          <w:sz w:val="22"/>
          <w:szCs w:val="22"/>
        </w:rPr>
        <w:t xml:space="preserve"> the contract award, without thereby incurring any liability to the affected bidders.</w:t>
      </w:r>
    </w:p>
    <w:p w14:paraId="4124AB2F" w14:textId="77777777" w:rsidR="00191C52" w:rsidRPr="00DF6C21" w:rsidRDefault="00000000" w:rsidP="0035246A">
      <w:pPr>
        <w:pStyle w:val="ListParagraph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DF6C21">
        <w:rPr>
          <w:sz w:val="22"/>
          <w:szCs w:val="22"/>
        </w:rPr>
        <w:t xml:space="preserve">For other details and concerns, please inquire in person at our Main Office, </w:t>
      </w:r>
      <w:proofErr w:type="spellStart"/>
      <w:r w:rsidRPr="00DF6C21">
        <w:rPr>
          <w:sz w:val="22"/>
          <w:szCs w:val="22"/>
        </w:rPr>
        <w:t>Magcamiguing</w:t>
      </w:r>
      <w:proofErr w:type="spellEnd"/>
      <w:r w:rsidRPr="00DF6C21">
        <w:rPr>
          <w:sz w:val="22"/>
          <w:szCs w:val="22"/>
        </w:rPr>
        <w:t xml:space="preserve">, Calamba, Misamis Occidental or through call or text at BAC Secretariat Cellphone No. 09985660194/09979901320 or email at moelciunobacsec@gmail.com      </w:t>
      </w:r>
    </w:p>
    <w:p w14:paraId="36C8015E" w14:textId="77777777" w:rsidR="00191C52" w:rsidRPr="00DF6C21" w:rsidRDefault="00191C52">
      <w:pPr>
        <w:jc w:val="both"/>
        <w:rPr>
          <w:sz w:val="22"/>
          <w:szCs w:val="22"/>
        </w:rPr>
      </w:pPr>
    </w:p>
    <w:p w14:paraId="737EE14C" w14:textId="77777777" w:rsidR="00602F77" w:rsidRPr="00DF6C21" w:rsidRDefault="00602F77">
      <w:pPr>
        <w:rPr>
          <w:sz w:val="22"/>
          <w:szCs w:val="22"/>
        </w:rPr>
      </w:pPr>
    </w:p>
    <w:p w14:paraId="123E15AF" w14:textId="77777777" w:rsidR="00602F77" w:rsidRPr="00DF6C21" w:rsidRDefault="00602F77">
      <w:pPr>
        <w:rPr>
          <w:sz w:val="22"/>
          <w:szCs w:val="22"/>
        </w:rPr>
      </w:pPr>
    </w:p>
    <w:p w14:paraId="31E93E14" w14:textId="432C36C6" w:rsidR="00191C52" w:rsidRPr="00DF6C21" w:rsidRDefault="00602F77">
      <w:pPr>
        <w:rPr>
          <w:sz w:val="22"/>
          <w:szCs w:val="22"/>
        </w:rPr>
      </w:pPr>
      <w:r w:rsidRPr="00DF6C21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FCD73CB" wp14:editId="382246E3">
            <wp:simplePos x="0" y="0"/>
            <wp:positionH relativeFrom="column">
              <wp:posOffset>254000</wp:posOffset>
            </wp:positionH>
            <wp:positionV relativeFrom="paragraph">
              <wp:posOffset>160020</wp:posOffset>
            </wp:positionV>
            <wp:extent cx="961390" cy="666115"/>
            <wp:effectExtent l="0" t="0" r="13970" b="4445"/>
            <wp:wrapNone/>
            <wp:docPr id="1" name="Picture 1" descr="Vhal Gum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hal Gumel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C21">
        <w:rPr>
          <w:sz w:val="22"/>
          <w:szCs w:val="22"/>
        </w:rPr>
        <w:t>Issued by:</w:t>
      </w:r>
    </w:p>
    <w:p w14:paraId="483FD277" w14:textId="4792E2D8" w:rsidR="00602F77" w:rsidRPr="00DF6C21" w:rsidRDefault="00602F77">
      <w:pPr>
        <w:rPr>
          <w:sz w:val="22"/>
          <w:szCs w:val="22"/>
        </w:rPr>
      </w:pPr>
      <w:r w:rsidRPr="00DF6C21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6970421B" wp14:editId="08AD54E7">
            <wp:simplePos x="0" y="0"/>
            <wp:positionH relativeFrom="column">
              <wp:posOffset>3590290</wp:posOffset>
            </wp:positionH>
            <wp:positionV relativeFrom="paragraph">
              <wp:posOffset>13335</wp:posOffset>
            </wp:positionV>
            <wp:extent cx="940435" cy="641985"/>
            <wp:effectExtent l="0" t="0" r="0" b="0"/>
            <wp:wrapNone/>
            <wp:docPr id="2" name="Picture 2" descr="Engr. Me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ngr. Medin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F5151" w14:textId="77777777" w:rsidR="00191C52" w:rsidRPr="00DF6C21" w:rsidRDefault="00000000">
      <w:pPr>
        <w:rPr>
          <w:sz w:val="22"/>
          <w:szCs w:val="22"/>
        </w:rPr>
      </w:pPr>
      <w:r w:rsidRPr="00DF6C21">
        <w:rPr>
          <w:sz w:val="22"/>
          <w:szCs w:val="22"/>
        </w:rPr>
        <w:t xml:space="preserve">       </w:t>
      </w:r>
    </w:p>
    <w:p w14:paraId="6CDF7846" w14:textId="77777777" w:rsidR="00191C52" w:rsidRPr="00DF6C21" w:rsidRDefault="00000000">
      <w:pPr>
        <w:rPr>
          <w:sz w:val="22"/>
          <w:szCs w:val="22"/>
        </w:rPr>
      </w:pPr>
      <w:r w:rsidRPr="00DF6C21">
        <w:rPr>
          <w:sz w:val="22"/>
          <w:szCs w:val="22"/>
        </w:rPr>
        <w:t xml:space="preserve">                                                                     </w:t>
      </w:r>
    </w:p>
    <w:p w14:paraId="54160C31" w14:textId="77777777" w:rsidR="00191C52" w:rsidRPr="00DF6C21" w:rsidRDefault="00000000">
      <w:pPr>
        <w:ind w:right="-419"/>
        <w:rPr>
          <w:b/>
          <w:bCs/>
          <w:sz w:val="22"/>
          <w:szCs w:val="22"/>
        </w:rPr>
      </w:pPr>
      <w:r w:rsidRPr="00DF6C21">
        <w:rPr>
          <w:b/>
          <w:bCs/>
          <w:sz w:val="22"/>
          <w:szCs w:val="22"/>
        </w:rPr>
        <w:t>PERCIVAL M. GUMELA</w:t>
      </w:r>
      <w:r w:rsidRPr="00DF6C21">
        <w:rPr>
          <w:b/>
          <w:bCs/>
          <w:sz w:val="22"/>
          <w:szCs w:val="22"/>
        </w:rPr>
        <w:tab/>
      </w:r>
      <w:r w:rsidRPr="00DF6C21">
        <w:rPr>
          <w:b/>
          <w:bCs/>
          <w:sz w:val="22"/>
          <w:szCs w:val="22"/>
        </w:rPr>
        <w:tab/>
      </w:r>
      <w:r w:rsidRPr="00DF6C21">
        <w:rPr>
          <w:b/>
          <w:bCs/>
          <w:sz w:val="22"/>
          <w:szCs w:val="22"/>
        </w:rPr>
        <w:tab/>
      </w:r>
      <w:r w:rsidRPr="00DF6C21">
        <w:rPr>
          <w:b/>
          <w:bCs/>
          <w:sz w:val="22"/>
          <w:szCs w:val="22"/>
        </w:rPr>
        <w:tab/>
        <w:t>Engr. GUILVIN P. MEDINA</w:t>
      </w:r>
    </w:p>
    <w:p w14:paraId="6CDE89E4" w14:textId="16E34030" w:rsidR="00191C52" w:rsidRPr="00DF6C21" w:rsidRDefault="00000000">
      <w:pPr>
        <w:rPr>
          <w:sz w:val="22"/>
          <w:szCs w:val="22"/>
        </w:rPr>
      </w:pPr>
      <w:r w:rsidRPr="00DF6C21">
        <w:rPr>
          <w:sz w:val="22"/>
          <w:szCs w:val="22"/>
        </w:rPr>
        <w:t>BAC Chairman</w:t>
      </w:r>
      <w:r w:rsidRPr="00DF6C21">
        <w:rPr>
          <w:sz w:val="22"/>
          <w:szCs w:val="22"/>
        </w:rPr>
        <w:tab/>
      </w:r>
      <w:r w:rsidRPr="00DF6C21">
        <w:rPr>
          <w:sz w:val="22"/>
          <w:szCs w:val="22"/>
        </w:rPr>
        <w:tab/>
      </w:r>
      <w:r w:rsidRPr="00DF6C21">
        <w:rPr>
          <w:sz w:val="22"/>
          <w:szCs w:val="22"/>
        </w:rPr>
        <w:tab/>
      </w:r>
      <w:r w:rsidRPr="00DF6C21">
        <w:rPr>
          <w:sz w:val="22"/>
          <w:szCs w:val="22"/>
        </w:rPr>
        <w:tab/>
      </w:r>
      <w:r w:rsidRPr="00DF6C21">
        <w:rPr>
          <w:sz w:val="22"/>
          <w:szCs w:val="22"/>
        </w:rPr>
        <w:tab/>
      </w:r>
      <w:r w:rsidR="007D37BA">
        <w:rPr>
          <w:sz w:val="22"/>
          <w:szCs w:val="22"/>
        </w:rPr>
        <w:tab/>
      </w:r>
      <w:r w:rsidRPr="00DF6C21">
        <w:rPr>
          <w:sz w:val="22"/>
          <w:szCs w:val="22"/>
        </w:rPr>
        <w:t>General Manager</w:t>
      </w:r>
    </w:p>
    <w:sectPr w:rsidR="00191C52" w:rsidRPr="00DF6C21" w:rsidSect="007D37BA">
      <w:pgSz w:w="12242" w:h="18722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6935"/>
    <w:multiLevelType w:val="multilevel"/>
    <w:tmpl w:val="49366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8549E"/>
    <w:multiLevelType w:val="singleLevel"/>
    <w:tmpl w:val="55B854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546406423">
    <w:abstractNumId w:val="1"/>
  </w:num>
  <w:num w:numId="2" w16cid:durableId="17481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54"/>
    <w:rsid w:val="00007B1B"/>
    <w:rsid w:val="00007D50"/>
    <w:rsid w:val="00016E01"/>
    <w:rsid w:val="00024B63"/>
    <w:rsid w:val="000409B5"/>
    <w:rsid w:val="00043617"/>
    <w:rsid w:val="00044159"/>
    <w:rsid w:val="0004680C"/>
    <w:rsid w:val="000476D7"/>
    <w:rsid w:val="00053B0F"/>
    <w:rsid w:val="00062E82"/>
    <w:rsid w:val="000656CE"/>
    <w:rsid w:val="000745CF"/>
    <w:rsid w:val="00074725"/>
    <w:rsid w:val="00081335"/>
    <w:rsid w:val="000852C9"/>
    <w:rsid w:val="00087676"/>
    <w:rsid w:val="000968EE"/>
    <w:rsid w:val="000A6812"/>
    <w:rsid w:val="000A6CD5"/>
    <w:rsid w:val="000B1EF4"/>
    <w:rsid w:val="000B23DE"/>
    <w:rsid w:val="000C5C8B"/>
    <w:rsid w:val="000C6FF3"/>
    <w:rsid w:val="000D1B42"/>
    <w:rsid w:val="000E6CCD"/>
    <w:rsid w:val="000E70A5"/>
    <w:rsid w:val="000E734D"/>
    <w:rsid w:val="000F3ED0"/>
    <w:rsid w:val="00120B61"/>
    <w:rsid w:val="00124617"/>
    <w:rsid w:val="00124BA4"/>
    <w:rsid w:val="0013458E"/>
    <w:rsid w:val="001516D0"/>
    <w:rsid w:val="001623F0"/>
    <w:rsid w:val="001766BD"/>
    <w:rsid w:val="00182333"/>
    <w:rsid w:val="001874B0"/>
    <w:rsid w:val="00191C52"/>
    <w:rsid w:val="001B1487"/>
    <w:rsid w:val="001B3522"/>
    <w:rsid w:val="001B5333"/>
    <w:rsid w:val="001C3CA2"/>
    <w:rsid w:val="001D1319"/>
    <w:rsid w:val="001D2179"/>
    <w:rsid w:val="001E6397"/>
    <w:rsid w:val="001F0116"/>
    <w:rsid w:val="001F059D"/>
    <w:rsid w:val="001F2FC4"/>
    <w:rsid w:val="001F4B17"/>
    <w:rsid w:val="001F61DF"/>
    <w:rsid w:val="001F66A1"/>
    <w:rsid w:val="002027E2"/>
    <w:rsid w:val="002034AB"/>
    <w:rsid w:val="002047BF"/>
    <w:rsid w:val="002125C0"/>
    <w:rsid w:val="00212E8A"/>
    <w:rsid w:val="0021316F"/>
    <w:rsid w:val="002157D3"/>
    <w:rsid w:val="00221CB8"/>
    <w:rsid w:val="0022576B"/>
    <w:rsid w:val="002311D4"/>
    <w:rsid w:val="00234074"/>
    <w:rsid w:val="00234661"/>
    <w:rsid w:val="00241D86"/>
    <w:rsid w:val="0025795A"/>
    <w:rsid w:val="00271C77"/>
    <w:rsid w:val="00272572"/>
    <w:rsid w:val="0027442A"/>
    <w:rsid w:val="00284170"/>
    <w:rsid w:val="00292312"/>
    <w:rsid w:val="00296232"/>
    <w:rsid w:val="002970D3"/>
    <w:rsid w:val="002B1D64"/>
    <w:rsid w:val="002B3403"/>
    <w:rsid w:val="002C253F"/>
    <w:rsid w:val="002C3DDD"/>
    <w:rsid w:val="002C5417"/>
    <w:rsid w:val="002C7867"/>
    <w:rsid w:val="002D0CE7"/>
    <w:rsid w:val="002D131D"/>
    <w:rsid w:val="002D2AB3"/>
    <w:rsid w:val="002D61A0"/>
    <w:rsid w:val="002D7C36"/>
    <w:rsid w:val="002E0750"/>
    <w:rsid w:val="002E133C"/>
    <w:rsid w:val="002E4770"/>
    <w:rsid w:val="002E5F52"/>
    <w:rsid w:val="002E70A7"/>
    <w:rsid w:val="002F4D74"/>
    <w:rsid w:val="002F7747"/>
    <w:rsid w:val="0030223F"/>
    <w:rsid w:val="00304EEB"/>
    <w:rsid w:val="003065F3"/>
    <w:rsid w:val="00317316"/>
    <w:rsid w:val="003216C9"/>
    <w:rsid w:val="00327F32"/>
    <w:rsid w:val="00332D04"/>
    <w:rsid w:val="00347436"/>
    <w:rsid w:val="003477DA"/>
    <w:rsid w:val="0035246A"/>
    <w:rsid w:val="00355111"/>
    <w:rsid w:val="00355CFD"/>
    <w:rsid w:val="00356513"/>
    <w:rsid w:val="0035707F"/>
    <w:rsid w:val="003613B5"/>
    <w:rsid w:val="00362404"/>
    <w:rsid w:val="003668BF"/>
    <w:rsid w:val="00367185"/>
    <w:rsid w:val="00371180"/>
    <w:rsid w:val="0037365A"/>
    <w:rsid w:val="003748E6"/>
    <w:rsid w:val="003775F7"/>
    <w:rsid w:val="00380BB9"/>
    <w:rsid w:val="00381104"/>
    <w:rsid w:val="00383111"/>
    <w:rsid w:val="0038317D"/>
    <w:rsid w:val="00386287"/>
    <w:rsid w:val="00392FB4"/>
    <w:rsid w:val="003968BD"/>
    <w:rsid w:val="003B00FD"/>
    <w:rsid w:val="003B29FB"/>
    <w:rsid w:val="003B5468"/>
    <w:rsid w:val="003C2C69"/>
    <w:rsid w:val="003C7034"/>
    <w:rsid w:val="003D1521"/>
    <w:rsid w:val="003D4755"/>
    <w:rsid w:val="003D6A9A"/>
    <w:rsid w:val="00401010"/>
    <w:rsid w:val="0040497F"/>
    <w:rsid w:val="004049C5"/>
    <w:rsid w:val="00404D35"/>
    <w:rsid w:val="004066A7"/>
    <w:rsid w:val="00416A9E"/>
    <w:rsid w:val="0042055B"/>
    <w:rsid w:val="00420B12"/>
    <w:rsid w:val="00423DD0"/>
    <w:rsid w:val="004256F8"/>
    <w:rsid w:val="00430FD5"/>
    <w:rsid w:val="00432504"/>
    <w:rsid w:val="004333B4"/>
    <w:rsid w:val="00434070"/>
    <w:rsid w:val="00441536"/>
    <w:rsid w:val="004527B7"/>
    <w:rsid w:val="00452DF0"/>
    <w:rsid w:val="0046352A"/>
    <w:rsid w:val="004660EE"/>
    <w:rsid w:val="004668F2"/>
    <w:rsid w:val="00472D9C"/>
    <w:rsid w:val="00477854"/>
    <w:rsid w:val="00483AC8"/>
    <w:rsid w:val="0048524F"/>
    <w:rsid w:val="004855DB"/>
    <w:rsid w:val="00493A71"/>
    <w:rsid w:val="00495772"/>
    <w:rsid w:val="004A00DB"/>
    <w:rsid w:val="004B1305"/>
    <w:rsid w:val="004B1F4C"/>
    <w:rsid w:val="004B2848"/>
    <w:rsid w:val="004B3DC4"/>
    <w:rsid w:val="004C4BA0"/>
    <w:rsid w:val="004C707B"/>
    <w:rsid w:val="004D5029"/>
    <w:rsid w:val="004E297D"/>
    <w:rsid w:val="004F1F2C"/>
    <w:rsid w:val="004F3873"/>
    <w:rsid w:val="0050216B"/>
    <w:rsid w:val="00512B29"/>
    <w:rsid w:val="00521B13"/>
    <w:rsid w:val="005231C4"/>
    <w:rsid w:val="00530A59"/>
    <w:rsid w:val="00533E57"/>
    <w:rsid w:val="00543FE8"/>
    <w:rsid w:val="00547C8E"/>
    <w:rsid w:val="0055020F"/>
    <w:rsid w:val="005530E1"/>
    <w:rsid w:val="005559A0"/>
    <w:rsid w:val="00563EB9"/>
    <w:rsid w:val="00566C49"/>
    <w:rsid w:val="00567202"/>
    <w:rsid w:val="00571EBB"/>
    <w:rsid w:val="00573CC6"/>
    <w:rsid w:val="0058308B"/>
    <w:rsid w:val="00584162"/>
    <w:rsid w:val="00586294"/>
    <w:rsid w:val="005908C8"/>
    <w:rsid w:val="00590DE6"/>
    <w:rsid w:val="0059121F"/>
    <w:rsid w:val="005924CE"/>
    <w:rsid w:val="00594A13"/>
    <w:rsid w:val="00594A94"/>
    <w:rsid w:val="005A4F40"/>
    <w:rsid w:val="005A62A5"/>
    <w:rsid w:val="005B0E72"/>
    <w:rsid w:val="005B1A92"/>
    <w:rsid w:val="005B4163"/>
    <w:rsid w:val="005C23D7"/>
    <w:rsid w:val="005C321F"/>
    <w:rsid w:val="005C47EB"/>
    <w:rsid w:val="005C745F"/>
    <w:rsid w:val="005D1291"/>
    <w:rsid w:val="005D1AF0"/>
    <w:rsid w:val="005D56CB"/>
    <w:rsid w:val="005D7E8F"/>
    <w:rsid w:val="005E2AFA"/>
    <w:rsid w:val="005E579D"/>
    <w:rsid w:val="005E7ACA"/>
    <w:rsid w:val="005F3AC9"/>
    <w:rsid w:val="005F4451"/>
    <w:rsid w:val="00602F77"/>
    <w:rsid w:val="00605173"/>
    <w:rsid w:val="006148B9"/>
    <w:rsid w:val="00614F09"/>
    <w:rsid w:val="00626A1F"/>
    <w:rsid w:val="00632ADE"/>
    <w:rsid w:val="00632BAC"/>
    <w:rsid w:val="0063341B"/>
    <w:rsid w:val="006365D3"/>
    <w:rsid w:val="00636C0D"/>
    <w:rsid w:val="006421CF"/>
    <w:rsid w:val="00646864"/>
    <w:rsid w:val="00651ACF"/>
    <w:rsid w:val="00651CC3"/>
    <w:rsid w:val="00653A45"/>
    <w:rsid w:val="00657CE0"/>
    <w:rsid w:val="00660B4D"/>
    <w:rsid w:val="0066128F"/>
    <w:rsid w:val="0066234F"/>
    <w:rsid w:val="00663D42"/>
    <w:rsid w:val="00665861"/>
    <w:rsid w:val="00665E42"/>
    <w:rsid w:val="0068071B"/>
    <w:rsid w:val="00683417"/>
    <w:rsid w:val="006836B1"/>
    <w:rsid w:val="00693EC7"/>
    <w:rsid w:val="00694B4A"/>
    <w:rsid w:val="00696B08"/>
    <w:rsid w:val="006A6563"/>
    <w:rsid w:val="006B229A"/>
    <w:rsid w:val="006B4CBF"/>
    <w:rsid w:val="006B7BF3"/>
    <w:rsid w:val="006C3ED7"/>
    <w:rsid w:val="006C6CAF"/>
    <w:rsid w:val="006D606B"/>
    <w:rsid w:val="006E139C"/>
    <w:rsid w:val="006E6175"/>
    <w:rsid w:val="006E7108"/>
    <w:rsid w:val="006E7E23"/>
    <w:rsid w:val="006F30B2"/>
    <w:rsid w:val="006F4011"/>
    <w:rsid w:val="00703A4F"/>
    <w:rsid w:val="0070543B"/>
    <w:rsid w:val="00707647"/>
    <w:rsid w:val="0071437A"/>
    <w:rsid w:val="007202D4"/>
    <w:rsid w:val="00720A3C"/>
    <w:rsid w:val="0072346B"/>
    <w:rsid w:val="007256D9"/>
    <w:rsid w:val="0072636A"/>
    <w:rsid w:val="00730917"/>
    <w:rsid w:val="007333AC"/>
    <w:rsid w:val="00733F0A"/>
    <w:rsid w:val="007450F4"/>
    <w:rsid w:val="007453A0"/>
    <w:rsid w:val="00757877"/>
    <w:rsid w:val="00771B49"/>
    <w:rsid w:val="00775985"/>
    <w:rsid w:val="0077770C"/>
    <w:rsid w:val="0078187F"/>
    <w:rsid w:val="00782B83"/>
    <w:rsid w:val="0078540F"/>
    <w:rsid w:val="00792042"/>
    <w:rsid w:val="0079304F"/>
    <w:rsid w:val="00793555"/>
    <w:rsid w:val="0079510A"/>
    <w:rsid w:val="00797D82"/>
    <w:rsid w:val="007A052D"/>
    <w:rsid w:val="007A057A"/>
    <w:rsid w:val="007A17A8"/>
    <w:rsid w:val="007A3882"/>
    <w:rsid w:val="007A54AB"/>
    <w:rsid w:val="007B54F4"/>
    <w:rsid w:val="007B5EDF"/>
    <w:rsid w:val="007B6FB9"/>
    <w:rsid w:val="007C336D"/>
    <w:rsid w:val="007C6F1A"/>
    <w:rsid w:val="007D0D80"/>
    <w:rsid w:val="007D379D"/>
    <w:rsid w:val="007D37BA"/>
    <w:rsid w:val="007E6592"/>
    <w:rsid w:val="007E6745"/>
    <w:rsid w:val="007F5043"/>
    <w:rsid w:val="00814C6D"/>
    <w:rsid w:val="00814D91"/>
    <w:rsid w:val="00814DD1"/>
    <w:rsid w:val="00816499"/>
    <w:rsid w:val="008179B6"/>
    <w:rsid w:val="008219AF"/>
    <w:rsid w:val="008417BD"/>
    <w:rsid w:val="00845E2E"/>
    <w:rsid w:val="00850156"/>
    <w:rsid w:val="00851C22"/>
    <w:rsid w:val="00851D62"/>
    <w:rsid w:val="00853243"/>
    <w:rsid w:val="00854259"/>
    <w:rsid w:val="00860546"/>
    <w:rsid w:val="00860854"/>
    <w:rsid w:val="0086160A"/>
    <w:rsid w:val="008625B2"/>
    <w:rsid w:val="00863D95"/>
    <w:rsid w:val="00866F19"/>
    <w:rsid w:val="00867055"/>
    <w:rsid w:val="00867ED1"/>
    <w:rsid w:val="0087511C"/>
    <w:rsid w:val="00880EE4"/>
    <w:rsid w:val="00881612"/>
    <w:rsid w:val="00881710"/>
    <w:rsid w:val="00883B44"/>
    <w:rsid w:val="0089336A"/>
    <w:rsid w:val="008935AC"/>
    <w:rsid w:val="008A232B"/>
    <w:rsid w:val="008A380E"/>
    <w:rsid w:val="008A4428"/>
    <w:rsid w:val="008A6FC1"/>
    <w:rsid w:val="008B184C"/>
    <w:rsid w:val="008B1D90"/>
    <w:rsid w:val="008B2924"/>
    <w:rsid w:val="008B31B2"/>
    <w:rsid w:val="008B3B7A"/>
    <w:rsid w:val="008C38BE"/>
    <w:rsid w:val="008C4346"/>
    <w:rsid w:val="008D4399"/>
    <w:rsid w:val="008E0330"/>
    <w:rsid w:val="008E15BE"/>
    <w:rsid w:val="008E4032"/>
    <w:rsid w:val="008E74D3"/>
    <w:rsid w:val="008F16C7"/>
    <w:rsid w:val="008F48E2"/>
    <w:rsid w:val="00902687"/>
    <w:rsid w:val="00911223"/>
    <w:rsid w:val="00915649"/>
    <w:rsid w:val="00922E79"/>
    <w:rsid w:val="0092305B"/>
    <w:rsid w:val="00923505"/>
    <w:rsid w:val="00926F70"/>
    <w:rsid w:val="0092768D"/>
    <w:rsid w:val="00930295"/>
    <w:rsid w:val="009308B0"/>
    <w:rsid w:val="00953B7D"/>
    <w:rsid w:val="00954F07"/>
    <w:rsid w:val="009639D4"/>
    <w:rsid w:val="00964917"/>
    <w:rsid w:val="009804E3"/>
    <w:rsid w:val="00992304"/>
    <w:rsid w:val="00994641"/>
    <w:rsid w:val="00994A3E"/>
    <w:rsid w:val="00994C81"/>
    <w:rsid w:val="009A2172"/>
    <w:rsid w:val="009A233C"/>
    <w:rsid w:val="009A2E89"/>
    <w:rsid w:val="009B0AAA"/>
    <w:rsid w:val="009B222F"/>
    <w:rsid w:val="009C34E3"/>
    <w:rsid w:val="009C7489"/>
    <w:rsid w:val="009C7DC7"/>
    <w:rsid w:val="009D1D72"/>
    <w:rsid w:val="009D221B"/>
    <w:rsid w:val="009D2330"/>
    <w:rsid w:val="009E79A0"/>
    <w:rsid w:val="009E7F7D"/>
    <w:rsid w:val="009F057C"/>
    <w:rsid w:val="009F1728"/>
    <w:rsid w:val="009F4F60"/>
    <w:rsid w:val="009F4FE3"/>
    <w:rsid w:val="00A05157"/>
    <w:rsid w:val="00A118B7"/>
    <w:rsid w:val="00A13909"/>
    <w:rsid w:val="00A22DC8"/>
    <w:rsid w:val="00A24335"/>
    <w:rsid w:val="00A2700C"/>
    <w:rsid w:val="00A33341"/>
    <w:rsid w:val="00A343AE"/>
    <w:rsid w:val="00A5017D"/>
    <w:rsid w:val="00A5463D"/>
    <w:rsid w:val="00A609BE"/>
    <w:rsid w:val="00A84A93"/>
    <w:rsid w:val="00A91356"/>
    <w:rsid w:val="00A91845"/>
    <w:rsid w:val="00A921A5"/>
    <w:rsid w:val="00A92E69"/>
    <w:rsid w:val="00A9599A"/>
    <w:rsid w:val="00A97363"/>
    <w:rsid w:val="00AA252D"/>
    <w:rsid w:val="00AA2CCD"/>
    <w:rsid w:val="00AA6617"/>
    <w:rsid w:val="00AB2783"/>
    <w:rsid w:val="00AB6CDB"/>
    <w:rsid w:val="00AC2BAF"/>
    <w:rsid w:val="00AC3B35"/>
    <w:rsid w:val="00AD2877"/>
    <w:rsid w:val="00AD2C4A"/>
    <w:rsid w:val="00AD7612"/>
    <w:rsid w:val="00AE1047"/>
    <w:rsid w:val="00AE6E58"/>
    <w:rsid w:val="00AE7C97"/>
    <w:rsid w:val="00AF013D"/>
    <w:rsid w:val="00AF05C7"/>
    <w:rsid w:val="00AF1EC0"/>
    <w:rsid w:val="00AF415E"/>
    <w:rsid w:val="00AF4338"/>
    <w:rsid w:val="00B0071B"/>
    <w:rsid w:val="00B01BBD"/>
    <w:rsid w:val="00B13D26"/>
    <w:rsid w:val="00B15623"/>
    <w:rsid w:val="00B17025"/>
    <w:rsid w:val="00B176C8"/>
    <w:rsid w:val="00B1775E"/>
    <w:rsid w:val="00B262B2"/>
    <w:rsid w:val="00B26687"/>
    <w:rsid w:val="00B37FF2"/>
    <w:rsid w:val="00B45483"/>
    <w:rsid w:val="00B46FDC"/>
    <w:rsid w:val="00B5110B"/>
    <w:rsid w:val="00B527EB"/>
    <w:rsid w:val="00B52B78"/>
    <w:rsid w:val="00B53042"/>
    <w:rsid w:val="00B54A9D"/>
    <w:rsid w:val="00B61A2F"/>
    <w:rsid w:val="00B630A5"/>
    <w:rsid w:val="00B65CA1"/>
    <w:rsid w:val="00B67572"/>
    <w:rsid w:val="00B7095F"/>
    <w:rsid w:val="00B70CC6"/>
    <w:rsid w:val="00B71B43"/>
    <w:rsid w:val="00B7252E"/>
    <w:rsid w:val="00B72993"/>
    <w:rsid w:val="00B905D4"/>
    <w:rsid w:val="00B91F6E"/>
    <w:rsid w:val="00B93617"/>
    <w:rsid w:val="00BA2D1E"/>
    <w:rsid w:val="00BA5FBF"/>
    <w:rsid w:val="00BB3D6E"/>
    <w:rsid w:val="00BB7001"/>
    <w:rsid w:val="00BC4FBC"/>
    <w:rsid w:val="00BC50DE"/>
    <w:rsid w:val="00BC6600"/>
    <w:rsid w:val="00BD48E3"/>
    <w:rsid w:val="00BE294D"/>
    <w:rsid w:val="00BF62C3"/>
    <w:rsid w:val="00C025AA"/>
    <w:rsid w:val="00C069A7"/>
    <w:rsid w:val="00C1476C"/>
    <w:rsid w:val="00C15AC4"/>
    <w:rsid w:val="00C17759"/>
    <w:rsid w:val="00C21DF9"/>
    <w:rsid w:val="00C33956"/>
    <w:rsid w:val="00C36978"/>
    <w:rsid w:val="00C37798"/>
    <w:rsid w:val="00C5378B"/>
    <w:rsid w:val="00C54D8E"/>
    <w:rsid w:val="00C57B60"/>
    <w:rsid w:val="00C64BD5"/>
    <w:rsid w:val="00C740CF"/>
    <w:rsid w:val="00C74B1F"/>
    <w:rsid w:val="00C849E6"/>
    <w:rsid w:val="00C875D5"/>
    <w:rsid w:val="00C91909"/>
    <w:rsid w:val="00C92E5F"/>
    <w:rsid w:val="00C96893"/>
    <w:rsid w:val="00CA103F"/>
    <w:rsid w:val="00CA18F1"/>
    <w:rsid w:val="00CB0E3E"/>
    <w:rsid w:val="00CC2F6C"/>
    <w:rsid w:val="00CD67C9"/>
    <w:rsid w:val="00CE4C5C"/>
    <w:rsid w:val="00CF004A"/>
    <w:rsid w:val="00CF18C3"/>
    <w:rsid w:val="00CF7411"/>
    <w:rsid w:val="00D01EF4"/>
    <w:rsid w:val="00D05CDE"/>
    <w:rsid w:val="00D15941"/>
    <w:rsid w:val="00D1633B"/>
    <w:rsid w:val="00D164FD"/>
    <w:rsid w:val="00D21A5B"/>
    <w:rsid w:val="00D250B1"/>
    <w:rsid w:val="00D25A3B"/>
    <w:rsid w:val="00D31B6B"/>
    <w:rsid w:val="00D34B72"/>
    <w:rsid w:val="00D42FD4"/>
    <w:rsid w:val="00D44768"/>
    <w:rsid w:val="00D461C0"/>
    <w:rsid w:val="00D50D74"/>
    <w:rsid w:val="00D5227B"/>
    <w:rsid w:val="00D5366C"/>
    <w:rsid w:val="00D62633"/>
    <w:rsid w:val="00D654A7"/>
    <w:rsid w:val="00D65592"/>
    <w:rsid w:val="00D70328"/>
    <w:rsid w:val="00D730E2"/>
    <w:rsid w:val="00D84296"/>
    <w:rsid w:val="00D92692"/>
    <w:rsid w:val="00D973F0"/>
    <w:rsid w:val="00DA3ED4"/>
    <w:rsid w:val="00DB544F"/>
    <w:rsid w:val="00DB72C1"/>
    <w:rsid w:val="00DC56A0"/>
    <w:rsid w:val="00DC717B"/>
    <w:rsid w:val="00DD54D7"/>
    <w:rsid w:val="00DE04AF"/>
    <w:rsid w:val="00DE293D"/>
    <w:rsid w:val="00DF4B9F"/>
    <w:rsid w:val="00DF522D"/>
    <w:rsid w:val="00DF6708"/>
    <w:rsid w:val="00DF6C21"/>
    <w:rsid w:val="00E0440C"/>
    <w:rsid w:val="00E1473D"/>
    <w:rsid w:val="00E15FCB"/>
    <w:rsid w:val="00E1607E"/>
    <w:rsid w:val="00E226D2"/>
    <w:rsid w:val="00E24FD3"/>
    <w:rsid w:val="00E25364"/>
    <w:rsid w:val="00E278F3"/>
    <w:rsid w:val="00E31735"/>
    <w:rsid w:val="00E43F66"/>
    <w:rsid w:val="00E506CA"/>
    <w:rsid w:val="00E534C8"/>
    <w:rsid w:val="00E60B60"/>
    <w:rsid w:val="00E61FB3"/>
    <w:rsid w:val="00E821F8"/>
    <w:rsid w:val="00E83263"/>
    <w:rsid w:val="00E972B7"/>
    <w:rsid w:val="00EA091C"/>
    <w:rsid w:val="00EA1E65"/>
    <w:rsid w:val="00EA30D2"/>
    <w:rsid w:val="00EB2DD4"/>
    <w:rsid w:val="00EB430B"/>
    <w:rsid w:val="00EB59ED"/>
    <w:rsid w:val="00EC4C30"/>
    <w:rsid w:val="00ED4249"/>
    <w:rsid w:val="00EE41B9"/>
    <w:rsid w:val="00EE53F7"/>
    <w:rsid w:val="00EE7EE0"/>
    <w:rsid w:val="00EF173C"/>
    <w:rsid w:val="00F018EC"/>
    <w:rsid w:val="00F04C59"/>
    <w:rsid w:val="00F06192"/>
    <w:rsid w:val="00F063E1"/>
    <w:rsid w:val="00F17F6E"/>
    <w:rsid w:val="00F20952"/>
    <w:rsid w:val="00F24D46"/>
    <w:rsid w:val="00F36AC2"/>
    <w:rsid w:val="00F37D23"/>
    <w:rsid w:val="00F44B67"/>
    <w:rsid w:val="00F51F93"/>
    <w:rsid w:val="00F6120A"/>
    <w:rsid w:val="00F65935"/>
    <w:rsid w:val="00F659F4"/>
    <w:rsid w:val="00F663FC"/>
    <w:rsid w:val="00F746C8"/>
    <w:rsid w:val="00F74DF5"/>
    <w:rsid w:val="00F81CCD"/>
    <w:rsid w:val="00F821AA"/>
    <w:rsid w:val="00F929E8"/>
    <w:rsid w:val="00F96528"/>
    <w:rsid w:val="00F97999"/>
    <w:rsid w:val="00FA5F66"/>
    <w:rsid w:val="00FB388A"/>
    <w:rsid w:val="00FC5B0C"/>
    <w:rsid w:val="00FD2560"/>
    <w:rsid w:val="00FD377E"/>
    <w:rsid w:val="00FE2F08"/>
    <w:rsid w:val="00FF4759"/>
    <w:rsid w:val="00FF50B6"/>
    <w:rsid w:val="01AF35D1"/>
    <w:rsid w:val="05C018A2"/>
    <w:rsid w:val="06D67EFC"/>
    <w:rsid w:val="0DC30B8B"/>
    <w:rsid w:val="10F555E2"/>
    <w:rsid w:val="11F0327C"/>
    <w:rsid w:val="13267A75"/>
    <w:rsid w:val="191242AE"/>
    <w:rsid w:val="21C77C4A"/>
    <w:rsid w:val="223E69B9"/>
    <w:rsid w:val="231036CE"/>
    <w:rsid w:val="26CD0D37"/>
    <w:rsid w:val="2CFF0262"/>
    <w:rsid w:val="33724973"/>
    <w:rsid w:val="42315B17"/>
    <w:rsid w:val="452644FF"/>
    <w:rsid w:val="4A630428"/>
    <w:rsid w:val="4B904E89"/>
    <w:rsid w:val="4D855132"/>
    <w:rsid w:val="4FF80240"/>
    <w:rsid w:val="50B61691"/>
    <w:rsid w:val="57432436"/>
    <w:rsid w:val="5CD91EF0"/>
    <w:rsid w:val="6013090F"/>
    <w:rsid w:val="61EE5114"/>
    <w:rsid w:val="621E4888"/>
    <w:rsid w:val="62A24E62"/>
    <w:rsid w:val="6DE17ED2"/>
    <w:rsid w:val="77602396"/>
    <w:rsid w:val="7AF61CEE"/>
    <w:rsid w:val="7F5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8F9A19"/>
  <w15:docId w15:val="{7481567C-8C25-4954-B8BA-1903D2BD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000FF" w:themeColor="hyperlink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lci_uno@moelci-1.com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mailto:moelci_uno@moelci-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6775E-FDFB-43C0-B500-E8B51D97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502</Words>
  <Characters>2865</Characters>
  <Application>Microsoft Office Word</Application>
  <DocSecurity>0</DocSecurity>
  <Lines>23</Lines>
  <Paragraphs>6</Paragraphs>
  <ScaleCrop>false</ScaleCrop>
  <Company>MOELCI-1 Calamba, Misamis Occidental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MISAMIS OCCIDENTAL 1  ELECTRIC COOPERATIVE, INC</dc:title>
  <dc:creator>MOELCI-1Rodrigo Edmilao</dc:creator>
  <cp:lastModifiedBy>MOELCI I ELECTRIC</cp:lastModifiedBy>
  <cp:revision>45</cp:revision>
  <cp:lastPrinted>2026-06-03T03:25:00Z</cp:lastPrinted>
  <dcterms:created xsi:type="dcterms:W3CDTF">2026-06-19T03:42:00Z</dcterms:created>
  <dcterms:modified xsi:type="dcterms:W3CDTF">2026-06-30T01:27:00Z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eyJoZGlkIjoiMjM0YTE0NWM2Y2VmNDFiNDBhZjAwYmQxNmYyNmU4ODIiLCJ1c2VySWQiOiI3MDUwMDA4MTUwOTAifQ==</vt:lpwstr>
  </property>
  <property fmtid="{D5CDD505-2E9C-101B-9397-08002B2CF9AE}" pid="3" name="KSOProductBuildVer">
    <vt:lpwstr>1033-12.1.0.26372</vt:lpwstr>
  </property>
  <property fmtid="{D5CDD505-2E9C-101B-9397-08002B2CF9AE}" pid="4" name="ICV">
    <vt:lpwstr>3AEF331BCA504336B26B52C5B38C5002_13</vt:lpwstr>
  </property>
  <property fmtid="{D5CDD505-2E9C-101B-9397-08002B2CF9AE}" pid="5" name="GrammarlyDocumentId">
    <vt:lpwstr>94a87741-0b78-425d-87a7-0fbc33f3315c</vt:lpwstr>
  </property>
</Properties>
</file>